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074897F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</w:t>
      </w:r>
      <w:r w:rsidR="008B78BE">
        <w:rPr>
          <w:rFonts w:ascii="Arial" w:hAnsi="Arial" w:cs="Arial"/>
          <w:b/>
          <w:bCs/>
          <w:sz w:val="24"/>
          <w:szCs w:val="24"/>
        </w:rPr>
        <w:t>70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15485D" w:rsidRPr="0015485D">
        <w:rPr>
          <w:rFonts w:ascii="Arial" w:hAnsi="Arial" w:cs="Arial"/>
          <w:b/>
          <w:bCs/>
          <w:sz w:val="28"/>
          <w:szCs w:val="24"/>
        </w:rPr>
        <w:t>S2-2506650</w:t>
      </w:r>
    </w:p>
    <w:p w14:paraId="0BA9AFB6" w14:textId="7274B206" w:rsidR="00170E24" w:rsidRPr="001F70FA" w:rsidRDefault="008B78BE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 w:rsidRPr="001E2A0E">
        <w:rPr>
          <w:rFonts w:ascii="Arial" w:hAnsi="Arial" w:cs="Arial"/>
          <w:b/>
          <w:bCs/>
          <w:sz w:val="24"/>
        </w:rPr>
        <w:t>Goteborg, SE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bookmarkEnd w:id="0"/>
      <w:r>
        <w:rPr>
          <w:rFonts w:ascii="Arial" w:hAnsi="Arial" w:cs="Arial"/>
          <w:b/>
          <w:bCs/>
          <w:sz w:val="24"/>
        </w:rPr>
        <w:t>25 – 29 Aug,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760678A0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E72691" w:rsidRPr="001F70FA">
        <w:rPr>
          <w:color w:val="0D0D0D"/>
        </w:rPr>
        <w:t xml:space="preserve">LS </w:t>
      </w:r>
      <w:r w:rsidR="008B78BE" w:rsidRPr="008B78BE">
        <w:rPr>
          <w:color w:val="0D0D0D"/>
        </w:rPr>
        <w:t>on dynamic VN group management by trusted AF</w:t>
      </w:r>
      <w:r w:rsidR="00175030" w:rsidRPr="001F70FA">
        <w:rPr>
          <w:color w:val="0D0D0D"/>
        </w:rPr>
        <w:t xml:space="preserve"> </w:t>
      </w:r>
    </w:p>
    <w:p w14:paraId="68E86E46" w14:textId="41739DB0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175030" w:rsidRPr="0018209F">
        <w:rPr>
          <w:rFonts w:ascii="Arial" w:hAnsi="Arial" w:cs="Arial"/>
          <w:bCs/>
        </w:rPr>
        <w:t xml:space="preserve">LS </w:t>
      </w:r>
      <w:r w:rsidR="008B78BE" w:rsidRPr="008B78BE">
        <w:rPr>
          <w:rFonts w:ascii="Arial" w:hAnsi="Arial" w:cs="Arial"/>
          <w:bCs/>
        </w:rPr>
        <w:t>on dynamic VN group management by trusted AF</w:t>
      </w:r>
      <w:r w:rsidR="00600301">
        <w:rPr>
          <w:rFonts w:ascii="Arial" w:hAnsi="Arial" w:cs="Arial"/>
          <w:bCs/>
        </w:rPr>
        <w:t xml:space="preserve"> (</w:t>
      </w:r>
      <w:r w:rsidR="008B78BE" w:rsidRPr="008B78BE">
        <w:rPr>
          <w:rFonts w:ascii="Arial" w:hAnsi="Arial" w:cs="Arial"/>
          <w:bCs/>
        </w:rPr>
        <w:t>S2-2506163</w:t>
      </w:r>
      <w:r w:rsidR="00600301">
        <w:rPr>
          <w:rFonts w:ascii="Arial" w:hAnsi="Arial" w:cs="Arial"/>
          <w:bCs/>
        </w:rPr>
        <w:t>)</w:t>
      </w:r>
    </w:p>
    <w:p w14:paraId="37DB6A0B" w14:textId="2930849D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="008B78BE">
        <w:rPr>
          <w:rFonts w:ascii="Arial" w:hAnsi="Arial" w:cs="Arial"/>
          <w:b/>
          <w:bCs/>
          <w:lang w:eastAsia="zh-CN"/>
        </w:rPr>
        <w:t xml:space="preserve">Rel-18, </w:t>
      </w:r>
      <w:r w:rsidR="001A6214" w:rsidRPr="001F70FA">
        <w:rPr>
          <w:rFonts w:ascii="Arial" w:hAnsi="Arial" w:cs="Arial"/>
          <w:b/>
          <w:bCs/>
          <w:lang w:eastAsia="zh-CN"/>
        </w:rPr>
        <w:t>Rel-19</w:t>
      </w:r>
      <w:r w:rsidR="001A6214">
        <w:rPr>
          <w:rFonts w:ascii="Arial" w:hAnsi="Arial" w:cs="Arial"/>
          <w:b/>
          <w:bCs/>
          <w:lang w:eastAsia="zh-CN"/>
        </w:rPr>
        <w:t xml:space="preserve">, </w:t>
      </w:r>
      <w:r w:rsidR="008B78BE">
        <w:rPr>
          <w:rFonts w:ascii="Arial" w:hAnsi="Arial" w:cs="Arial"/>
          <w:b/>
          <w:bCs/>
          <w:lang w:eastAsia="zh-CN"/>
        </w:rPr>
        <w:t>Rel-20</w:t>
      </w:r>
    </w:p>
    <w:p w14:paraId="777FF013" w14:textId="2365F312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8B78BE">
        <w:rPr>
          <w:rFonts w:ascii="Arial" w:hAnsi="Arial" w:cs="Arial"/>
          <w:b/>
          <w:bCs/>
        </w:rPr>
        <w:t>GMEC</w:t>
      </w:r>
      <w:r w:rsidR="00175030" w:rsidRPr="00175030">
        <w:rPr>
          <w:rFonts w:ascii="Arial" w:hAnsi="Arial" w:cs="Arial"/>
          <w:b/>
          <w:bCs/>
        </w:rPr>
        <w:t xml:space="preserve">, </w:t>
      </w:r>
      <w:r w:rsidR="00022EC7">
        <w:rPr>
          <w:rFonts w:ascii="Arial" w:hAnsi="Arial" w:cs="Arial"/>
          <w:b/>
          <w:bCs/>
        </w:rPr>
        <w:t>SEAL_Ph4 (SA6)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2CD22A5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8B78BE">
        <w:rPr>
          <w:rFonts w:ascii="Arial" w:hAnsi="Arial" w:cs="Arial"/>
          <w:b/>
          <w:bCs/>
        </w:rPr>
        <w:t>SA6</w:t>
      </w:r>
    </w:p>
    <w:p w14:paraId="2ADB1499" w14:textId="22B6F0C8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C7030B">
        <w:rPr>
          <w:bCs/>
          <w:lang w:val="en-US"/>
        </w:rPr>
        <w:t>moonst</w:t>
      </w:r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69A1A83D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  <w:r w:rsidR="008B78BE">
        <w:rPr>
          <w:rFonts w:ascii="Arial" w:hAnsi="Arial" w:cs="Arial"/>
          <w:b/>
        </w:rPr>
        <w:tab/>
      </w:r>
      <w:r w:rsidR="008B78BE">
        <w:rPr>
          <w:rFonts w:ascii="Arial" w:hAnsi="Arial" w:cs="Arial"/>
          <w:b/>
        </w:rPr>
        <w:tab/>
      </w:r>
      <w:r w:rsidR="008B78BE" w:rsidRPr="008B78BE">
        <w:rPr>
          <w:rFonts w:ascii="Arial" w:hAnsi="Arial" w:cs="Arial"/>
          <w:b/>
        </w:rPr>
        <w:t>S2-250XXXX</w:t>
      </w:r>
      <w:r w:rsidR="008B78BE">
        <w:rPr>
          <w:rFonts w:ascii="Arial" w:hAnsi="Arial" w:cs="Arial"/>
          <w:b/>
        </w:rPr>
        <w:t xml:space="preserve">, </w:t>
      </w:r>
      <w:r w:rsidR="008B78BE" w:rsidRPr="008B78BE">
        <w:rPr>
          <w:rFonts w:ascii="Arial" w:hAnsi="Arial" w:cs="Arial"/>
          <w:b/>
        </w:rPr>
        <w:t>S2-250XXXX</w:t>
      </w:r>
      <w:r w:rsidR="008B78BE">
        <w:rPr>
          <w:rFonts w:ascii="Arial" w:hAnsi="Arial" w:cs="Arial"/>
          <w:b/>
        </w:rPr>
        <w:t xml:space="preserve">, </w:t>
      </w:r>
      <w:r w:rsidR="008B78BE" w:rsidRPr="008B78BE">
        <w:rPr>
          <w:rFonts w:ascii="Arial" w:hAnsi="Arial" w:cs="Arial"/>
          <w:b/>
        </w:rPr>
        <w:t>S2-250XXXX</w:t>
      </w:r>
      <w:r w:rsidR="008B78BE">
        <w:rPr>
          <w:rFonts w:ascii="Arial" w:hAnsi="Arial" w:cs="Arial"/>
          <w:b/>
        </w:rPr>
        <w:t xml:space="preserve">, </w:t>
      </w:r>
      <w:r w:rsidR="008B78BE" w:rsidRPr="008B78BE">
        <w:rPr>
          <w:rFonts w:ascii="Arial" w:hAnsi="Arial" w:cs="Arial"/>
          <w:b/>
        </w:rPr>
        <w:t>S2-250XXXX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32FDDB8A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</w:t>
      </w:r>
      <w:r w:rsidR="008B78BE">
        <w:rPr>
          <w:rFonts w:ascii="Arial" w:hAnsi="Arial" w:cs="Arial"/>
          <w:bCs/>
          <w:lang w:eastAsia="zh-CN"/>
        </w:rPr>
        <w:t>SA6’s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8B78BE" w:rsidRPr="008B78BE">
        <w:rPr>
          <w:rFonts w:ascii="Arial" w:hAnsi="Arial" w:cs="Arial"/>
          <w:bCs/>
          <w:lang w:eastAsia="zh-CN"/>
        </w:rPr>
        <w:t>S2-2506163</w:t>
      </w:r>
      <w:r w:rsidR="00175030" w:rsidRPr="00175030">
        <w:rPr>
          <w:rFonts w:ascii="Arial" w:hAnsi="Arial" w:cs="Arial"/>
          <w:bCs/>
          <w:lang w:eastAsia="zh-CN"/>
        </w:rPr>
        <w:t>/</w:t>
      </w:r>
      <w:r w:rsidR="008B78BE" w:rsidRPr="008B78BE">
        <w:rPr>
          <w:rFonts w:ascii="Arial" w:hAnsi="Arial" w:cs="Arial"/>
          <w:bCs/>
          <w:lang w:eastAsia="zh-CN"/>
        </w:rPr>
        <w:t>S6-252548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</w:t>
      </w:r>
      <w:r w:rsidR="008B78BE" w:rsidRPr="008B78BE">
        <w:rPr>
          <w:rFonts w:ascii="Arial" w:hAnsi="Arial" w:cs="Arial"/>
          <w:bCs/>
          <w:lang w:eastAsia="zh-CN"/>
        </w:rPr>
        <w:t>on dynamic VN group management by trusted AF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459BF566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>egarding the following, SA2 would like to provide feedback.</w:t>
      </w:r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465B69A4" w14:textId="77777777" w:rsidR="008B78BE" w:rsidRPr="00CE580F" w:rsidRDefault="008B78BE" w:rsidP="008B78BE">
            <w:pPr>
              <w:rPr>
                <w:iCs/>
                <w:lang w:val="en-US" w:eastAsia="zh-CN"/>
              </w:rPr>
            </w:pPr>
            <w:r>
              <w:rPr>
                <w:iCs/>
                <w:lang w:val="en-US"/>
              </w:rPr>
              <w:t>SA6 has defined SEAL layer, which provides value added services on top of the 3GPP network layer. The value-added services</w:t>
            </w:r>
            <w:r w:rsidRPr="00940EF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are </w:t>
            </w:r>
            <w:r w:rsidRPr="00940EF1">
              <w:rPr>
                <w:lang w:val="en-US"/>
              </w:rPr>
              <w:t>created by the combination use of different network</w:t>
            </w:r>
            <w:r>
              <w:rPr>
                <w:lang w:val="en-US"/>
              </w:rPr>
              <w:t xml:space="preserve"> layer capabilities </w:t>
            </w:r>
            <w:r w:rsidRPr="00940EF1">
              <w:rPr>
                <w:lang w:val="en-US"/>
              </w:rPr>
              <w:t xml:space="preserve">from one or multiple Network Functions deployed </w:t>
            </w:r>
            <w:r>
              <w:rPr>
                <w:lang w:val="en-US"/>
              </w:rPr>
              <w:t>in</w:t>
            </w:r>
            <w:r w:rsidRPr="00940EF1">
              <w:rPr>
                <w:lang w:val="en-US"/>
              </w:rPr>
              <w:t xml:space="preserve"> telecom system, may potentially combining the resources/information of </w:t>
            </w:r>
            <w:r>
              <w:rPr>
                <w:lang w:val="en-US"/>
              </w:rPr>
              <w:t>client on the UE</w:t>
            </w:r>
            <w:r w:rsidRPr="00940EF1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T</w:t>
            </w:r>
            <w:r>
              <w:rPr>
                <w:iCs/>
                <w:lang w:val="en-US" w:eastAsia="zh-CN"/>
              </w:rPr>
              <w:t>he SEAL layer services server can be deployed by MNO or third party, thus can behave as trusted AF</w:t>
            </w:r>
            <w:r>
              <w:rPr>
                <w:rFonts w:hint="eastAsia"/>
                <w:iCs/>
                <w:lang w:val="en-US" w:eastAsia="zh-CN"/>
              </w:rPr>
              <w:t>/</w:t>
            </w:r>
            <w:r>
              <w:rPr>
                <w:iCs/>
                <w:lang w:val="en-US" w:eastAsia="zh-CN"/>
              </w:rPr>
              <w:t xml:space="preserve">Non-trusted AF when invoking 5G network layer </w:t>
            </w:r>
            <w:r>
              <w:rPr>
                <w:rFonts w:hint="eastAsia"/>
                <w:iCs/>
                <w:lang w:val="en-US" w:eastAsia="zh-CN"/>
              </w:rPr>
              <w:t>APIs</w:t>
            </w:r>
            <w:r>
              <w:rPr>
                <w:iCs/>
                <w:lang w:val="en-US" w:eastAsia="zh-CN"/>
              </w:rPr>
              <w:t>.</w:t>
            </w:r>
          </w:p>
          <w:p w14:paraId="3BF092F1" w14:textId="77777777" w:rsidR="008B78BE" w:rsidRDefault="008B78BE" w:rsidP="008B78BE">
            <w:pPr>
              <w:rPr>
                <w:iCs/>
                <w:lang w:val="en-US"/>
              </w:rPr>
            </w:pPr>
            <w:r>
              <w:rPr>
                <w:rFonts w:hint="eastAsia"/>
                <w:iCs/>
                <w:lang w:val="en-US"/>
              </w:rPr>
              <w:t>GMS</w:t>
            </w:r>
            <w:r>
              <w:rPr>
                <w:iCs/>
                <w:lang w:val="en-US"/>
              </w:rPr>
              <w:t xml:space="preserve"> (group management server) </w:t>
            </w:r>
            <w:r>
              <w:rPr>
                <w:rFonts w:hint="eastAsia"/>
                <w:iCs/>
                <w:lang w:val="en-US"/>
              </w:rPr>
              <w:t>defined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rFonts w:hint="eastAsia"/>
                <w:iCs/>
                <w:lang w:val="en-US"/>
              </w:rPr>
              <w:t>in</w:t>
            </w:r>
            <w:r>
              <w:rPr>
                <w:iCs/>
                <w:lang w:val="en-US"/>
              </w:rPr>
              <w:t xml:space="preserve"> 3</w:t>
            </w:r>
            <w:r>
              <w:rPr>
                <w:rFonts w:hint="eastAsia"/>
                <w:iCs/>
                <w:lang w:val="en-US"/>
              </w:rPr>
              <w:t>GPP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rFonts w:hint="eastAsia"/>
                <w:iCs/>
                <w:lang w:val="en-US"/>
              </w:rPr>
              <w:t>TS</w:t>
            </w:r>
            <w:r>
              <w:rPr>
                <w:iCs/>
                <w:lang w:val="en-US"/>
              </w:rPr>
              <w:t xml:space="preserve"> 23.434 </w:t>
            </w:r>
            <w:r>
              <w:rPr>
                <w:rFonts w:hint="eastAsia"/>
                <w:iCs/>
                <w:lang w:val="en-US"/>
              </w:rPr>
              <w:t>is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rFonts w:hint="eastAsia"/>
                <w:iCs/>
                <w:lang w:val="en-US"/>
              </w:rPr>
              <w:t>one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rFonts w:hint="eastAsia"/>
                <w:iCs/>
                <w:lang w:val="en-US"/>
              </w:rPr>
              <w:t>of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rFonts w:hint="eastAsia"/>
                <w:iCs/>
                <w:lang w:val="en-US"/>
              </w:rPr>
              <w:t>the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rFonts w:hint="eastAsia"/>
                <w:iCs/>
                <w:lang w:val="en-US"/>
              </w:rPr>
              <w:t>SEAL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rFonts w:hint="eastAsia"/>
                <w:iCs/>
                <w:lang w:val="en-US"/>
              </w:rPr>
              <w:t>service</w:t>
            </w:r>
            <w:r>
              <w:rPr>
                <w:iCs/>
                <w:lang w:val="en-US"/>
              </w:rPr>
              <w:t xml:space="preserve"> servers. It may use the dynamic 5G VN group management APIs from 5G core either as trusted AF or </w:t>
            </w:r>
            <w:bookmarkStart w:id="1" w:name="_Hlk197619689"/>
            <w:r>
              <w:rPr>
                <w:iCs/>
                <w:lang w:val="en-US"/>
              </w:rPr>
              <w:t>non-trusted AF</w:t>
            </w:r>
            <w:bookmarkEnd w:id="1"/>
            <w:r>
              <w:rPr>
                <w:iCs/>
                <w:lang w:val="en-US"/>
              </w:rPr>
              <w:t xml:space="preserve">. </w:t>
            </w:r>
          </w:p>
          <w:p w14:paraId="174203A4" w14:textId="77777777" w:rsidR="008B78BE" w:rsidRDefault="008B78BE" w:rsidP="008B78BE">
            <w:pPr>
              <w:spacing w:before="20" w:after="2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H</w:t>
            </w:r>
            <w:r>
              <w:rPr>
                <w:iCs/>
                <w:lang w:val="en-US" w:eastAsia="zh-CN"/>
              </w:rPr>
              <w:t>owever, the dynamic 5G VN group management services defined in clause</w:t>
            </w:r>
            <w:r w:rsidRPr="00060D76">
              <w:rPr>
                <w:iCs/>
                <w:lang w:val="en-US" w:eastAsia="zh-CN"/>
              </w:rPr>
              <w:t> 5.29.2 of 3GPP </w:t>
            </w:r>
            <w:r>
              <w:rPr>
                <w:iCs/>
                <w:lang w:val="en-US" w:eastAsia="zh-CN"/>
              </w:rPr>
              <w:t>TS</w:t>
            </w:r>
            <w:r w:rsidRPr="00060D76">
              <w:rPr>
                <w:iCs/>
                <w:lang w:val="en-US" w:eastAsia="zh-CN"/>
              </w:rPr>
              <w:t> </w:t>
            </w:r>
            <w:r>
              <w:rPr>
                <w:iCs/>
                <w:lang w:val="en-US" w:eastAsia="zh-CN"/>
              </w:rPr>
              <w:t>23.501 and</w:t>
            </w:r>
            <w:r w:rsidRPr="00060D76">
              <w:rPr>
                <w:iCs/>
                <w:lang w:val="en-US" w:eastAsia="zh-CN"/>
              </w:rPr>
              <w:t xml:space="preserve"> clause 5.2.3.3.1 of TS 23.502 [3] is applicable to 5G LAN-type services</w:t>
            </w:r>
            <w:r>
              <w:rPr>
                <w:iCs/>
                <w:lang w:val="en-US" w:eastAsia="zh-CN"/>
              </w:rPr>
              <w:t xml:space="preserve"> exposed </w:t>
            </w:r>
            <w:r>
              <w:rPr>
                <w:rFonts w:hint="eastAsia"/>
                <w:iCs/>
                <w:lang w:val="en-US" w:eastAsia="zh-CN"/>
              </w:rPr>
              <w:t>only</w:t>
            </w:r>
            <w:r>
              <w:rPr>
                <w:iCs/>
                <w:lang w:val="en-US" w:eastAsia="zh-CN"/>
              </w:rPr>
              <w:t xml:space="preserve"> via NEF</w:t>
            </w:r>
            <w:r w:rsidRPr="00060D76">
              <w:rPr>
                <w:iCs/>
                <w:lang w:val="en-US" w:eastAsia="zh-CN"/>
              </w:rPr>
              <w:t>.</w:t>
            </w:r>
          </w:p>
          <w:p w14:paraId="5A92671E" w14:textId="77777777" w:rsidR="008B78BE" w:rsidRDefault="008B78BE" w:rsidP="008B78BE">
            <w:pPr>
              <w:spacing w:before="120" w:after="20"/>
              <w:rPr>
                <w:lang w:val="en-US"/>
              </w:rPr>
            </w:pPr>
            <w:r>
              <w:rPr>
                <w:iCs/>
                <w:lang w:val="en-US" w:eastAsia="zh-CN"/>
              </w:rPr>
              <w:t xml:space="preserve">Therefore, </w:t>
            </w:r>
            <w:r w:rsidRPr="005416D8">
              <w:rPr>
                <w:lang w:val="en-US"/>
              </w:rPr>
              <w:t xml:space="preserve">SA6 </w:t>
            </w:r>
            <w:r>
              <w:rPr>
                <w:lang w:val="en-US"/>
              </w:rPr>
              <w:t xml:space="preserve">would like to </w:t>
            </w:r>
            <w:r w:rsidRPr="005416D8">
              <w:rPr>
                <w:lang w:val="en-US"/>
              </w:rPr>
              <w:t xml:space="preserve">ask SA2 </w:t>
            </w:r>
            <w:r>
              <w:rPr>
                <w:lang w:val="en-US"/>
              </w:rPr>
              <w:t>the following question:</w:t>
            </w:r>
          </w:p>
          <w:p w14:paraId="3E841E4E" w14:textId="22ABCB5F" w:rsidR="00C7030B" w:rsidRPr="008B78BE" w:rsidRDefault="008B78BE" w:rsidP="008B78BE">
            <w:pPr>
              <w:spacing w:before="120" w:after="20"/>
              <w:rPr>
                <w:lang w:val="en-US"/>
              </w:rPr>
            </w:pPr>
            <w:r w:rsidRPr="008831AD">
              <w:rPr>
                <w:rFonts w:hint="eastAsia"/>
                <w:b/>
                <w:bCs/>
                <w:lang w:val="en-US" w:eastAsia="zh-CN"/>
              </w:rPr>
              <w:t>Q</w:t>
            </w:r>
            <w:r w:rsidRPr="008831AD">
              <w:rPr>
                <w:b/>
                <w:bCs/>
                <w:lang w:val="en-US" w:eastAsia="zh-CN"/>
              </w:rPr>
              <w:t>uestion 1</w:t>
            </w:r>
            <w:r>
              <w:rPr>
                <w:lang w:val="en-US" w:eastAsia="zh-CN"/>
              </w:rPr>
              <w:t xml:space="preserve">: </w:t>
            </w:r>
            <w:r>
              <w:rPr>
                <w:iCs/>
                <w:lang w:val="en-US" w:eastAsia="zh-CN"/>
              </w:rPr>
              <w:t>Can trusted AF also access 5GC NF for dynamic 5G VN group management services?</w:t>
            </w:r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6085A280" w14:textId="237C40C0" w:rsidR="00C7030B" w:rsidRPr="00C7030B" w:rsidRDefault="00B40E51" w:rsidP="00C7030B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Answer to Q1: </w:t>
      </w:r>
      <w:r w:rsidR="00C7030B">
        <w:rPr>
          <w:rFonts w:ascii="Arial" w:hAnsi="Arial" w:cs="Arial"/>
          <w:bCs/>
          <w:lang w:eastAsia="zh-CN"/>
        </w:rPr>
        <w:t xml:space="preserve">SA2  concluded that </w:t>
      </w:r>
      <w:r w:rsidR="008B78BE" w:rsidRPr="008B78BE">
        <w:rPr>
          <w:rFonts w:ascii="Arial" w:hAnsi="Arial" w:cs="Arial"/>
          <w:bCs/>
          <w:lang w:eastAsia="zh-CN"/>
        </w:rPr>
        <w:t>trusted AF also access 5GC NF for dynamic 5G VN group management services</w:t>
      </w:r>
      <w:r w:rsidR="008B78BE">
        <w:rPr>
          <w:rFonts w:ascii="Arial" w:hAnsi="Arial" w:cs="Arial"/>
          <w:bCs/>
          <w:lang w:eastAsia="zh-CN"/>
        </w:rPr>
        <w:t xml:space="preserve">. </w:t>
      </w:r>
    </w:p>
    <w:p w14:paraId="5ED2C9C2" w14:textId="7FF072C2" w:rsidR="0056574E" w:rsidRPr="001F70FA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172F0798" w:rsidR="00463675" w:rsidRPr="001F70FA" w:rsidRDefault="00736A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SA6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21E104C7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8B78BE">
        <w:rPr>
          <w:rFonts w:ascii="Arial" w:hAnsi="Arial" w:cs="Arial"/>
        </w:rPr>
        <w:t>SA6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>consider the above information</w:t>
      </w:r>
      <w:r w:rsidR="008B78BE">
        <w:rPr>
          <w:rFonts w:ascii="Arial" w:hAnsi="Arial" w:cs="Arial"/>
        </w:rPr>
        <w:t xml:space="preserve"> and attached CRs</w:t>
      </w:r>
      <w:r w:rsidR="007D2B5D" w:rsidRPr="001F70FA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33722D9F" w14:textId="1818B92C" w:rsidR="00170E24" w:rsidRPr="002B4DF9" w:rsidRDefault="00170E24" w:rsidP="00170E2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="00736ACA">
        <w:rPr>
          <w:rFonts w:ascii="Arial" w:hAnsi="Arial" w:cs="Arial"/>
          <w:bCs/>
        </w:rPr>
        <w:t>171</w:t>
      </w:r>
      <w:r w:rsidRPr="002B4DF9">
        <w:rPr>
          <w:rFonts w:ascii="Arial" w:hAnsi="Arial" w:cs="Arial"/>
        </w:rPr>
        <w:tab/>
      </w:r>
      <w:r w:rsidR="00736ACA">
        <w:rPr>
          <w:rFonts w:ascii="Arial" w:hAnsi="Arial" w:cs="Arial"/>
        </w:rPr>
        <w:tab/>
        <w:t>13</w:t>
      </w:r>
      <w:r w:rsidRPr="002B4DF9">
        <w:rPr>
          <w:rFonts w:ascii="Arial" w:hAnsi="Arial" w:cs="Arial"/>
        </w:rPr>
        <w:t xml:space="preserve"> - </w:t>
      </w:r>
      <w:r w:rsidR="00736ACA">
        <w:rPr>
          <w:rFonts w:ascii="Arial" w:hAnsi="Arial" w:cs="Arial"/>
        </w:rPr>
        <w:t>17</w:t>
      </w:r>
      <w:r w:rsidRPr="002B4DF9">
        <w:rPr>
          <w:rFonts w:ascii="Arial" w:hAnsi="Arial" w:cs="Arial"/>
        </w:rPr>
        <w:t xml:space="preserve"> </w:t>
      </w:r>
      <w:r w:rsidR="00736ACA">
        <w:rPr>
          <w:rFonts w:ascii="Arial" w:hAnsi="Arial" w:cs="Arial"/>
        </w:rPr>
        <w:t>October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 w:rsidR="00736ACA">
        <w:rPr>
          <w:rFonts w:ascii="Arial" w:hAnsi="Arial" w:cs="Arial"/>
        </w:rPr>
        <w:t>Wuhan, CN</w:t>
      </w:r>
    </w:p>
    <w:p w14:paraId="6D42B6F8" w14:textId="4976B48B" w:rsidR="00170E24" w:rsidRPr="001F70FA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</w:t>
      </w:r>
      <w:r w:rsidR="00736ACA">
        <w:rPr>
          <w:rFonts w:ascii="Arial" w:hAnsi="Arial" w:cs="Arial"/>
        </w:rPr>
        <w:t>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 xml:space="preserve">17 - 21 </w:t>
      </w:r>
      <w:r w:rsidR="00736ACA">
        <w:rPr>
          <w:rFonts w:ascii="Arial" w:hAnsi="Arial" w:cs="Arial"/>
        </w:rPr>
        <w:t>November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 w:rsidR="00736ACA">
        <w:rPr>
          <w:rFonts w:ascii="Arial" w:hAnsi="Arial" w:cs="Arial"/>
        </w:rPr>
        <w:t>Dallas</w:t>
      </w:r>
      <w:r w:rsidRPr="002B4DF9">
        <w:rPr>
          <w:rFonts w:ascii="Arial" w:hAnsi="Arial" w:cs="Arial"/>
        </w:rPr>
        <w:t xml:space="preserve">, </w:t>
      </w:r>
      <w:r w:rsidR="00736ACA">
        <w:rPr>
          <w:rFonts w:ascii="Arial" w:hAnsi="Arial" w:cs="Arial"/>
        </w:rPr>
        <w:t>US</w:t>
      </w:r>
    </w:p>
    <w:sectPr w:rsidR="00170E24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904F" w14:textId="77777777" w:rsidR="003159CA" w:rsidRDefault="003159CA">
      <w:r>
        <w:separator/>
      </w:r>
    </w:p>
  </w:endnote>
  <w:endnote w:type="continuationSeparator" w:id="0">
    <w:p w14:paraId="4C84B695" w14:textId="77777777" w:rsidR="003159CA" w:rsidRDefault="0031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3C4CA" w14:textId="77777777" w:rsidR="003159CA" w:rsidRDefault="003159CA">
      <w:r>
        <w:separator/>
      </w:r>
    </w:p>
  </w:footnote>
  <w:footnote w:type="continuationSeparator" w:id="0">
    <w:p w14:paraId="1E37D125" w14:textId="77777777" w:rsidR="003159CA" w:rsidRDefault="00315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2EC7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485D"/>
    <w:rsid w:val="001554D3"/>
    <w:rsid w:val="00156666"/>
    <w:rsid w:val="00156EB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A6214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3E0F"/>
    <w:rsid w:val="002A44A1"/>
    <w:rsid w:val="002A72B6"/>
    <w:rsid w:val="002B555A"/>
    <w:rsid w:val="002B56B9"/>
    <w:rsid w:val="002C09B8"/>
    <w:rsid w:val="002C1528"/>
    <w:rsid w:val="002C256B"/>
    <w:rsid w:val="002C3C57"/>
    <w:rsid w:val="002C6F13"/>
    <w:rsid w:val="002D2171"/>
    <w:rsid w:val="002D4A07"/>
    <w:rsid w:val="002E07ED"/>
    <w:rsid w:val="002E586D"/>
    <w:rsid w:val="002F3594"/>
    <w:rsid w:val="003007F7"/>
    <w:rsid w:val="003040BE"/>
    <w:rsid w:val="0030539A"/>
    <w:rsid w:val="003159CA"/>
    <w:rsid w:val="00324937"/>
    <w:rsid w:val="00331D15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B233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301"/>
    <w:rsid w:val="00600780"/>
    <w:rsid w:val="00610219"/>
    <w:rsid w:val="00611E0B"/>
    <w:rsid w:val="00612C41"/>
    <w:rsid w:val="0062109C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6ACA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219E"/>
    <w:rsid w:val="00773BE6"/>
    <w:rsid w:val="00781E38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B5EAA"/>
    <w:rsid w:val="008B78BE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1F39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40E51"/>
    <w:rsid w:val="00B50041"/>
    <w:rsid w:val="00B512E3"/>
    <w:rsid w:val="00B51FDA"/>
    <w:rsid w:val="00B56531"/>
    <w:rsid w:val="00B673EB"/>
    <w:rsid w:val="00B74B4C"/>
    <w:rsid w:val="00B806E8"/>
    <w:rsid w:val="00B81AA1"/>
    <w:rsid w:val="00B86546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3856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3CFB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27E66"/>
    <w:rsid w:val="00E40161"/>
    <w:rsid w:val="00E424EA"/>
    <w:rsid w:val="00E536F5"/>
    <w:rsid w:val="00E552F0"/>
    <w:rsid w:val="00E5610E"/>
    <w:rsid w:val="00E621A0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1BF2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18B8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2167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27</cp:revision>
  <cp:lastPrinted>2002-04-23T08:10:00Z</cp:lastPrinted>
  <dcterms:created xsi:type="dcterms:W3CDTF">2024-10-24T10:11:00Z</dcterms:created>
  <dcterms:modified xsi:type="dcterms:W3CDTF">2025-08-14T07:10:00Z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27DFA36613461141C2386D37576677B4A537DA9D044C49F552502EECC4644D346D60CD53262EBE17FCD18549B34D43EC3534F0C49A51F8DF6C33723A958138DC</vt:lpwstr>
  </property>
</Properties>
</file>